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9A2" w:rsidRPr="007032CE" w:rsidRDefault="00B019A2" w:rsidP="00B019A2">
      <w:pPr>
        <w:spacing w:after="0" w:line="240" w:lineRule="auto"/>
        <w:ind w:right="-2" w:firstLine="709"/>
        <w:jc w:val="center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Практическое занятие №1</w:t>
      </w:r>
      <w:r w:rsidR="006752FA">
        <w:rPr>
          <w:b/>
          <w:sz w:val="24"/>
          <w:szCs w:val="24"/>
          <w:lang w:eastAsia="ko-KR"/>
        </w:rPr>
        <w:t>4</w:t>
      </w:r>
    </w:p>
    <w:p w:rsidR="00B019A2" w:rsidRPr="007032CE" w:rsidRDefault="00B019A2" w:rsidP="00B019A2">
      <w:pPr>
        <w:spacing w:after="0" w:line="240" w:lineRule="auto"/>
        <w:ind w:right="-2" w:firstLine="709"/>
        <w:rPr>
          <w:b/>
          <w:sz w:val="24"/>
          <w:szCs w:val="24"/>
          <w:lang w:eastAsia="ko-KR"/>
        </w:rPr>
      </w:pPr>
      <w:r>
        <w:rPr>
          <w:b/>
          <w:sz w:val="24"/>
          <w:szCs w:val="24"/>
          <w:lang w:eastAsia="ko-KR"/>
        </w:rPr>
        <w:t>Трудоемкость – 1 час.</w:t>
      </w:r>
    </w:p>
    <w:p w:rsidR="006752FA" w:rsidRDefault="006752FA" w:rsidP="006752FA">
      <w:pPr>
        <w:shd w:val="clear" w:color="auto" w:fill="FFFFFF"/>
        <w:spacing w:after="0" w:line="240" w:lineRule="auto"/>
        <w:ind w:firstLine="708"/>
        <w:rPr>
          <w:szCs w:val="28"/>
        </w:rPr>
      </w:pPr>
    </w:p>
    <w:p w:rsidR="006752FA" w:rsidRPr="00622855" w:rsidRDefault="006752FA" w:rsidP="006752FA">
      <w:pPr>
        <w:shd w:val="clear" w:color="auto" w:fill="FFFFFF"/>
        <w:spacing w:after="0" w:line="240" w:lineRule="auto"/>
        <w:ind w:firstLine="708"/>
        <w:rPr>
          <w:rFonts w:eastAsia="Times New Roman"/>
          <w:color w:val="000000"/>
          <w:szCs w:val="28"/>
        </w:rPr>
      </w:pPr>
      <w:bookmarkStart w:id="0" w:name="_GoBack"/>
      <w:bookmarkEnd w:id="0"/>
      <w:r w:rsidRPr="00BF0A28">
        <w:rPr>
          <w:szCs w:val="28"/>
        </w:rPr>
        <w:t xml:space="preserve">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b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zCs w:val="28"/>
        </w:rPr>
        <w:t>Определить заработную плату рабочих, занятых на устройстве полов из линолеума площадью 5100 м</w:t>
      </w:r>
      <w:r w:rsidRPr="00622855">
        <w:rPr>
          <w:rFonts w:eastAsia="Times New Roman"/>
          <w:color w:val="000000"/>
          <w:szCs w:val="28"/>
          <w:vertAlign w:val="superscript"/>
        </w:rPr>
        <w:t>2</w:t>
      </w:r>
      <w:r w:rsidRPr="00622855">
        <w:rPr>
          <w:rFonts w:eastAsia="Times New Roman"/>
          <w:color w:val="000000"/>
          <w:szCs w:val="28"/>
        </w:rPr>
        <w:t xml:space="preserve">, если по </w:t>
      </w:r>
      <w:proofErr w:type="spellStart"/>
      <w:r>
        <w:rPr>
          <w:rFonts w:eastAsia="Times New Roman"/>
          <w:color w:val="000000"/>
          <w:szCs w:val="28"/>
        </w:rPr>
        <w:t>ЕНиР</w:t>
      </w:r>
      <w:proofErr w:type="spellEnd"/>
      <w:r w:rsidRPr="00622855">
        <w:rPr>
          <w:rFonts w:eastAsia="Times New Roman"/>
          <w:color w:val="000000"/>
          <w:szCs w:val="28"/>
        </w:rPr>
        <w:t xml:space="preserve"> сдельная расценка на устройство полов равна 0,171 руб</w:t>
      </w:r>
      <w:r>
        <w:rPr>
          <w:rFonts w:eastAsia="Times New Roman"/>
          <w:color w:val="000000"/>
          <w:szCs w:val="28"/>
        </w:rPr>
        <w:t>.</w:t>
      </w:r>
      <w:r w:rsidRPr="00622855">
        <w:rPr>
          <w:rFonts w:eastAsia="Times New Roman"/>
          <w:color w:val="000000"/>
          <w:szCs w:val="28"/>
        </w:rPr>
        <w:t>/м</w:t>
      </w:r>
      <w:r w:rsidRPr="00622855">
        <w:rPr>
          <w:rFonts w:eastAsia="Times New Roman"/>
          <w:color w:val="000000"/>
          <w:szCs w:val="28"/>
          <w:vertAlign w:val="superscript"/>
        </w:rPr>
        <w:t>2</w:t>
      </w:r>
      <w:r w:rsidRPr="00622855">
        <w:rPr>
          <w:rFonts w:eastAsia="Times New Roman"/>
          <w:color w:val="000000"/>
          <w:szCs w:val="28"/>
        </w:rPr>
        <w:t xml:space="preserve"> и на установку плинтусов </w:t>
      </w:r>
      <w:r w:rsidRPr="000F505F">
        <w:rPr>
          <w:rFonts w:eastAsia="Times New Roman"/>
          <w:color w:val="000000"/>
          <w:spacing w:val="1"/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5,45 руб</w:t>
      </w:r>
      <w:r>
        <w:rPr>
          <w:rFonts w:eastAsia="Times New Roman"/>
          <w:color w:val="000000"/>
          <w:szCs w:val="28"/>
        </w:rPr>
        <w:t>.</w:t>
      </w:r>
      <w:r w:rsidRPr="00622855">
        <w:rPr>
          <w:rFonts w:eastAsia="Times New Roman"/>
          <w:color w:val="000000"/>
          <w:szCs w:val="28"/>
        </w:rPr>
        <w:t>/100 м.</w:t>
      </w:r>
    </w:p>
    <w:p w:rsidR="006752FA" w:rsidRPr="00622855" w:rsidRDefault="006752FA" w:rsidP="006752FA">
      <w:pPr>
        <w:shd w:val="clear" w:color="auto" w:fill="FFFFFF"/>
        <w:spacing w:after="0" w:line="240" w:lineRule="auto"/>
        <w:ind w:left="38" w:firstLine="709"/>
        <w:rPr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-2"/>
          <w:szCs w:val="28"/>
        </w:rPr>
        <w:t>Укрупненная комплексная расценка на 10</w:t>
      </w:r>
      <w:r>
        <w:rPr>
          <w:rFonts w:eastAsia="Times New Roman"/>
          <w:color w:val="000000"/>
          <w:spacing w:val="-2"/>
          <w:szCs w:val="28"/>
        </w:rPr>
        <w:t>,0</w:t>
      </w:r>
      <w:r w:rsidRPr="00622855">
        <w:rPr>
          <w:rFonts w:eastAsia="Times New Roman"/>
          <w:color w:val="000000"/>
          <w:spacing w:val="-2"/>
          <w:szCs w:val="28"/>
        </w:rPr>
        <w:t xml:space="preserve"> м</w:t>
      </w:r>
      <w:r w:rsidRPr="00622855">
        <w:rPr>
          <w:rFonts w:eastAsia="Times New Roman"/>
          <w:color w:val="000000"/>
          <w:spacing w:val="-2"/>
          <w:szCs w:val="28"/>
          <w:vertAlign w:val="superscript"/>
        </w:rPr>
        <w:t xml:space="preserve">2 </w:t>
      </w:r>
      <w:r w:rsidRPr="00622855"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5"/>
          <w:szCs w:val="28"/>
        </w:rPr>
        <w:t xml:space="preserve"> </w:t>
      </w:r>
      <w:r w:rsidRPr="00622855">
        <w:rPr>
          <w:rFonts w:eastAsia="Times New Roman"/>
          <w:color w:val="000000"/>
          <w:spacing w:val="5"/>
          <w:szCs w:val="28"/>
          <w:lang w:val="en-US"/>
        </w:rPr>
        <w:t>R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 xml:space="preserve">10 </w:t>
      </w:r>
      <w:r w:rsidRPr="00622855">
        <w:rPr>
          <w:rFonts w:eastAsia="Times New Roman"/>
          <w:color w:val="000000"/>
          <w:spacing w:val="5"/>
          <w:szCs w:val="28"/>
        </w:rPr>
        <w:t>=0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>.</w:t>
      </w:r>
      <w:r w:rsidRPr="00622855">
        <w:rPr>
          <w:rFonts w:eastAsia="Times New Roman"/>
          <w:color w:val="000000"/>
          <w:spacing w:val="5"/>
          <w:szCs w:val="28"/>
        </w:rPr>
        <w:t>171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5"/>
          <w:szCs w:val="28"/>
        </w:rPr>
        <w:t xml:space="preserve"> 10+5,45:10 = 2,255 руб. </w:t>
      </w:r>
      <w:r w:rsidRPr="00622855">
        <w:rPr>
          <w:rFonts w:eastAsia="Times New Roman"/>
          <w:color w:val="000000"/>
          <w:spacing w:val="2"/>
          <w:szCs w:val="28"/>
        </w:rPr>
        <w:t xml:space="preserve">Заработок аккордный </w:t>
      </w:r>
      <m:oMath>
        <m:r>
          <w:rPr>
            <w:rFonts w:ascii="Cambria Math"/>
            <w:szCs w:val="28"/>
          </w:rPr>
          <m:t xml:space="preserve"> </m:t>
        </m:r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ak</m:t>
            </m:r>
          </m:sub>
        </m:sSub>
      </m:oMath>
      <w:r w:rsidRPr="00622855">
        <w:rPr>
          <w:rFonts w:eastAsia="Times New Roman"/>
          <w:color w:val="000000"/>
          <w:spacing w:val="2"/>
          <w:szCs w:val="28"/>
        </w:rPr>
        <w:t xml:space="preserve"> = 2,255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2"/>
          <w:szCs w:val="28"/>
        </w:rPr>
        <w:t>(5100:10) = 1150 руб</w:t>
      </w:r>
      <w:r>
        <w:rPr>
          <w:rFonts w:eastAsia="Times New Roman"/>
          <w:color w:val="000000"/>
          <w:spacing w:val="2"/>
          <w:szCs w:val="28"/>
        </w:rPr>
        <w:t xml:space="preserve">лей или </w:t>
      </w:r>
      <w:r w:rsidRPr="00622855">
        <w:rPr>
          <w:rFonts w:eastAsia="Times New Roman"/>
          <w:color w:val="000000"/>
          <w:spacing w:val="2"/>
          <w:szCs w:val="28"/>
        </w:rPr>
        <w:t>1150</w:t>
      </w:r>
      <w:r w:rsidRPr="00BF0A28">
        <w:rPr>
          <w:szCs w:val="28"/>
        </w:rPr>
        <w:t>×</w:t>
      </w:r>
      <w:r>
        <w:rPr>
          <w:szCs w:val="28"/>
        </w:rPr>
        <w:t>5,5=6325 тенге.</w:t>
      </w:r>
    </w:p>
    <w:p w:rsidR="006752FA" w:rsidRPr="00622855" w:rsidRDefault="006752FA" w:rsidP="006752FA">
      <w:pPr>
        <w:shd w:val="clear" w:color="auto" w:fill="FFFFFF"/>
        <w:spacing w:after="0" w:line="240" w:lineRule="auto"/>
        <w:ind w:left="43" w:right="5" w:firstLine="709"/>
        <w:rPr>
          <w:szCs w:val="28"/>
        </w:rPr>
      </w:pPr>
      <w:r w:rsidRPr="00BF0A28">
        <w:rPr>
          <w:szCs w:val="28"/>
        </w:rPr>
        <w:t>Решить предыдущую задачу с изменением ее условий</w:t>
      </w:r>
      <w:r>
        <w:rPr>
          <w:szCs w:val="28"/>
        </w:rPr>
        <w:t>.</w:t>
      </w:r>
      <w:r w:rsidRPr="00BF0A28">
        <w:rPr>
          <w:szCs w:val="28"/>
        </w:rPr>
        <w:t xml:space="preserve"> </w:t>
      </w:r>
      <w:r w:rsidRPr="00622855">
        <w:rPr>
          <w:rFonts w:eastAsia="Times New Roman"/>
          <w:color w:val="000000"/>
          <w:spacing w:val="3"/>
          <w:szCs w:val="28"/>
        </w:rPr>
        <w:t>Определит</w:t>
      </w:r>
      <w:r>
        <w:rPr>
          <w:rFonts w:eastAsia="Times New Roman"/>
          <w:color w:val="000000"/>
          <w:spacing w:val="3"/>
          <w:szCs w:val="28"/>
        </w:rPr>
        <w:t>ь</w:t>
      </w:r>
      <w:r w:rsidRPr="00622855">
        <w:rPr>
          <w:rFonts w:eastAsia="Times New Roman"/>
          <w:color w:val="000000"/>
          <w:spacing w:val="3"/>
          <w:szCs w:val="28"/>
        </w:rPr>
        <w:t xml:space="preserve"> аккордный заработок ра</w:t>
      </w:r>
      <w:r w:rsidRPr="00622855">
        <w:rPr>
          <w:rFonts w:eastAsia="Times New Roman"/>
          <w:color w:val="000000"/>
          <w:spacing w:val="3"/>
          <w:szCs w:val="28"/>
        </w:rPr>
        <w:softHyphen/>
      </w:r>
      <w:r w:rsidRPr="00622855">
        <w:rPr>
          <w:rFonts w:eastAsia="Times New Roman"/>
          <w:color w:val="000000"/>
          <w:spacing w:val="-1"/>
          <w:szCs w:val="28"/>
        </w:rPr>
        <w:t>бочих, которые выполняют комплексные работы, при</w:t>
      </w:r>
      <w:r w:rsidRPr="00622855">
        <w:rPr>
          <w:rFonts w:eastAsia="Times New Roman"/>
          <w:color w:val="000000"/>
          <w:spacing w:val="-1"/>
          <w:szCs w:val="28"/>
        </w:rPr>
        <w:softHyphen/>
      </w:r>
      <w:r>
        <w:rPr>
          <w:rFonts w:eastAsia="Times New Roman"/>
          <w:color w:val="000000"/>
          <w:spacing w:val="1"/>
          <w:szCs w:val="28"/>
        </w:rPr>
        <w:t>веденные в таблице 7.</w:t>
      </w:r>
      <w:r w:rsidRPr="00622855">
        <w:rPr>
          <w:rFonts w:eastAsia="Times New Roman"/>
          <w:color w:val="000000"/>
          <w:spacing w:val="1"/>
          <w:szCs w:val="28"/>
        </w:rPr>
        <w:t>5.</w:t>
      </w:r>
    </w:p>
    <w:p w:rsidR="006752FA" w:rsidRDefault="006752FA" w:rsidP="006752FA">
      <w:pPr>
        <w:spacing w:after="0" w:line="240" w:lineRule="auto"/>
        <w:rPr>
          <w:szCs w:val="28"/>
        </w:rPr>
      </w:pPr>
      <w:proofErr w:type="gramStart"/>
      <w:r>
        <w:rPr>
          <w:szCs w:val="28"/>
        </w:rPr>
        <w:t xml:space="preserve">Таблица </w:t>
      </w:r>
      <w:r>
        <w:rPr>
          <w:szCs w:val="28"/>
        </w:rPr>
        <w:t xml:space="preserve"> –</w:t>
      </w:r>
      <w:proofErr w:type="gramEnd"/>
      <w:r>
        <w:rPr>
          <w:szCs w:val="28"/>
        </w:rPr>
        <w:t xml:space="preserve"> </w:t>
      </w:r>
      <w:r w:rsidRPr="00622855">
        <w:rPr>
          <w:szCs w:val="28"/>
        </w:rPr>
        <w:t xml:space="preserve">Таблица </w:t>
      </w:r>
      <w:r>
        <w:rPr>
          <w:szCs w:val="28"/>
        </w:rPr>
        <w:t>комплексных работ</w:t>
      </w:r>
    </w:p>
    <w:p w:rsidR="006752FA" w:rsidRDefault="006752FA" w:rsidP="006752FA">
      <w:pPr>
        <w:spacing w:after="0" w:line="240" w:lineRule="auto"/>
        <w:rPr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1"/>
        <w:gridCol w:w="2060"/>
        <w:gridCol w:w="4170"/>
        <w:gridCol w:w="894"/>
        <w:gridCol w:w="1150"/>
      </w:tblGrid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Вариант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работ </w:t>
            </w:r>
            <w:r w:rsidRPr="00D77E43">
              <w:rPr>
                <w:sz w:val="24"/>
                <w:szCs w:val="24"/>
              </w:rPr>
              <w:t>(ведущий процесс)</w:t>
            </w:r>
          </w:p>
        </w:tc>
        <w:tc>
          <w:tcPr>
            <w:tcW w:w="4583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Работа, входящая в комплекс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Объем</w:t>
            </w:r>
            <w:r>
              <w:rPr>
                <w:sz w:val="24"/>
                <w:szCs w:val="24"/>
              </w:rPr>
              <w:t xml:space="preserve"> </w:t>
            </w:r>
            <w:r w:rsidRPr="00D77E43">
              <w:rPr>
                <w:sz w:val="24"/>
                <w:szCs w:val="24"/>
              </w:rPr>
              <w:t>работ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Расценка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4583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15,00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0,750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Кирпичная кладка стен под расшивку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материала башенным краном на высоту 12 м, 1000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2.Кладка стен толщиной 51,0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3.То же толщиной 38,0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4.Устройство блочных подмостей,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217,0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200,0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370,0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570,0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0,217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1,700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2,050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0,063</w:t>
            </w:r>
          </w:p>
        </w:tc>
      </w:tr>
      <w:tr w:rsidR="006752FA" w:rsidRPr="00D77E43" w:rsidTr="002E0250">
        <w:trPr>
          <w:trHeight w:val="259"/>
        </w:trPr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  <w:r w:rsidRPr="00D77E43">
              <w:rPr>
                <w:sz w:val="24"/>
                <w:szCs w:val="24"/>
              </w:rPr>
              <w:t>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310,0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16,60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31,00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421,0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4,000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0,052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  <w:tc>
          <w:tcPr>
            <w:tcW w:w="2156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0,800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157,0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</w:t>
            </w:r>
          </w:p>
        </w:tc>
        <w:tc>
          <w:tcPr>
            <w:tcW w:w="2156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Масляная окраска полов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1.Первая,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2.Вторая,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3,720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3,370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7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0,950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156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189,0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9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  <w:r w:rsidRPr="00D77E43">
              <w:rPr>
                <w:sz w:val="24"/>
                <w:szCs w:val="24"/>
              </w:rPr>
              <w:t>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325,0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18,70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42,00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10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r w:rsidRPr="00D77E43">
              <w:rPr>
                <w:sz w:val="24"/>
                <w:szCs w:val="24"/>
                <w:vertAlign w:val="superscript"/>
              </w:rPr>
              <w:t>2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415,0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0,042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6752FA" w:rsidRPr="00D77E43" w:rsidTr="002E0250"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11</w:t>
            </w:r>
          </w:p>
        </w:tc>
        <w:tc>
          <w:tcPr>
            <w:tcW w:w="2156" w:type="dxa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ж/б ферм</w:t>
            </w:r>
          </w:p>
        </w:tc>
        <w:tc>
          <w:tcPr>
            <w:tcW w:w="4583" w:type="dxa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22,00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0,980</w:t>
            </w:r>
          </w:p>
        </w:tc>
        <w:tc>
          <w:tcPr>
            <w:tcW w:w="0" w:type="auto"/>
            <w:vAlign w:val="center"/>
          </w:tcPr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6752FA" w:rsidRPr="00D77E43" w:rsidRDefault="006752FA" w:rsidP="002E0250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</w:tbl>
    <w:p w:rsidR="006752FA" w:rsidRDefault="006752FA" w:rsidP="006752FA">
      <w:pPr>
        <w:spacing w:after="0" w:line="240" w:lineRule="auto"/>
        <w:rPr>
          <w:szCs w:val="28"/>
        </w:rPr>
      </w:pPr>
    </w:p>
    <w:p w:rsidR="00802094" w:rsidRDefault="00802094"/>
    <w:sectPr w:rsidR="00802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93"/>
    <w:rsid w:val="001265E7"/>
    <w:rsid w:val="00295A3A"/>
    <w:rsid w:val="006752FA"/>
    <w:rsid w:val="00802094"/>
    <w:rsid w:val="00B019A2"/>
    <w:rsid w:val="00EA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2CA71"/>
  <w15:chartTrackingRefBased/>
  <w15:docId w15:val="{740EFC07-60D8-4959-BB77-F5DD37E7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9A2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9A2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B019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1265E7"/>
    <w:pPr>
      <w:shd w:val="clear" w:color="auto" w:fill="FFFFFF"/>
      <w:spacing w:before="1020" w:after="180" w:line="0" w:lineRule="atLeast"/>
      <w:ind w:hanging="480"/>
      <w:jc w:val="center"/>
    </w:pPr>
    <w:rPr>
      <w:rFonts w:eastAsia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1956</Characters>
  <Application>Microsoft Office Word</Application>
  <DocSecurity>0</DocSecurity>
  <Lines>16</Lines>
  <Paragraphs>4</Paragraphs>
  <ScaleCrop>false</ScaleCrop>
  <Company>diakov.net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2022-01-23T07:36:00Z</dcterms:created>
  <dcterms:modified xsi:type="dcterms:W3CDTF">2022-01-23T07:42:00Z</dcterms:modified>
</cp:coreProperties>
</file>